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92A8C0" w14:textId="6B28AE50" w:rsidR="008E5050" w:rsidRPr="00792F07" w:rsidRDefault="004B5178" w:rsidP="004B5178">
      <w:pPr>
        <w:pStyle w:val="Prrafodelista"/>
        <w:numPr>
          <w:ilvl w:val="0"/>
          <w:numId w:val="1"/>
        </w:numPr>
        <w:rPr>
          <w:rFonts w:ascii="Humanst521 BT" w:hAnsi="Humanst521 BT"/>
          <w:b/>
          <w:bCs/>
          <w:sz w:val="24"/>
          <w:szCs w:val="24"/>
        </w:rPr>
      </w:pPr>
      <w:r w:rsidRPr="00792F07">
        <w:rPr>
          <w:rFonts w:ascii="Humanst521 BT" w:hAnsi="Humanst521 BT"/>
          <w:b/>
          <w:bCs/>
          <w:sz w:val="24"/>
          <w:szCs w:val="24"/>
        </w:rPr>
        <w:t>Características</w:t>
      </w:r>
    </w:p>
    <w:p w14:paraId="6F361709" w14:textId="7CC3E338" w:rsidR="004B5178" w:rsidRDefault="004B5178" w:rsidP="004B5178">
      <w:pPr>
        <w:pStyle w:val="Prrafodelista"/>
        <w:rPr>
          <w:rFonts w:ascii="Humanst521 BT" w:hAnsi="Humanst521 BT"/>
          <w:sz w:val="24"/>
          <w:szCs w:val="24"/>
        </w:rPr>
      </w:pPr>
      <w:r w:rsidRPr="00792F07">
        <w:rPr>
          <w:rFonts w:ascii="Humanst521 BT" w:hAnsi="Humanst521 BT"/>
          <w:sz w:val="24"/>
          <w:szCs w:val="24"/>
        </w:rPr>
        <w:t>El modelo cuenta con 7 dimensiones: estrategia, clientes, empleados, gestión de procesos, gestión de tecnología y datos, cultura organizacional e innovación.</w:t>
      </w:r>
    </w:p>
    <w:p w14:paraId="010B7FC5" w14:textId="77777777" w:rsidR="00536569" w:rsidRDefault="00536569" w:rsidP="004B5178">
      <w:pPr>
        <w:pStyle w:val="Prrafodelista"/>
        <w:rPr>
          <w:rFonts w:ascii="Humanst521 BT" w:hAnsi="Humanst521 BT"/>
          <w:sz w:val="24"/>
          <w:szCs w:val="24"/>
        </w:rPr>
      </w:pPr>
    </w:p>
    <w:p w14:paraId="4F2BD215" w14:textId="04B1A886" w:rsidR="00536569" w:rsidRDefault="00536569" w:rsidP="004B5178">
      <w:pPr>
        <w:pStyle w:val="Prrafodelista"/>
        <w:rPr>
          <w:rFonts w:ascii="Humanst521 BT" w:hAnsi="Humanst521 BT"/>
          <w:sz w:val="24"/>
          <w:szCs w:val="24"/>
        </w:rPr>
      </w:pPr>
      <w:r w:rsidRPr="00536569">
        <w:rPr>
          <w:rFonts w:ascii="Humanst521 BT" w:hAnsi="Humanst521 BT"/>
          <w:sz w:val="24"/>
          <w:szCs w:val="24"/>
        </w:rPr>
        <w:t>Criterios: Incluye un total de 25 criterios que permiten evaluar el estado de madurez digital de las empresas</w:t>
      </w:r>
    </w:p>
    <w:p w14:paraId="059DDC25" w14:textId="77777777" w:rsidR="008F7421" w:rsidRDefault="008F7421" w:rsidP="004B5178">
      <w:pPr>
        <w:pStyle w:val="Prrafodelista"/>
        <w:rPr>
          <w:rFonts w:ascii="Humanst521 BT" w:hAnsi="Humanst521 BT"/>
          <w:sz w:val="24"/>
          <w:szCs w:val="24"/>
        </w:rPr>
      </w:pPr>
    </w:p>
    <w:p w14:paraId="048660D7" w14:textId="2C7C28FE" w:rsidR="006F2CB5" w:rsidRDefault="006F2CB5" w:rsidP="004B5178">
      <w:pPr>
        <w:pStyle w:val="Prrafodelista"/>
        <w:rPr>
          <w:rFonts w:ascii="Humanst521 BT" w:hAnsi="Humanst521 BT"/>
          <w:sz w:val="24"/>
          <w:szCs w:val="24"/>
        </w:rPr>
      </w:pPr>
      <w:r w:rsidRPr="006F2CB5">
        <w:rPr>
          <w:rFonts w:ascii="Humanst521 BT" w:hAnsi="Humanst521 BT"/>
          <w:sz w:val="24"/>
          <w:szCs w:val="24"/>
        </w:rPr>
        <w:t>En el modelo de investigación, todas las variables y subvariables de las escalas y el número de ítems que contienen se dan en la Figura 2.</w:t>
      </w:r>
    </w:p>
    <w:p w14:paraId="3EBAB791" w14:textId="77777777" w:rsidR="007712CC" w:rsidRDefault="007712CC" w:rsidP="004B5178">
      <w:pPr>
        <w:pStyle w:val="Prrafodelista"/>
        <w:rPr>
          <w:rFonts w:ascii="Humanst521 BT" w:hAnsi="Humanst521 BT"/>
          <w:sz w:val="24"/>
          <w:szCs w:val="24"/>
        </w:rPr>
      </w:pPr>
    </w:p>
    <w:p w14:paraId="395A83C6" w14:textId="5FAC21C4" w:rsidR="007712CC" w:rsidRDefault="007712CC" w:rsidP="004B5178">
      <w:pPr>
        <w:pStyle w:val="Prrafodelista"/>
        <w:rPr>
          <w:rFonts w:ascii="Humanst521 BT" w:hAnsi="Humanst521 BT"/>
          <w:sz w:val="24"/>
          <w:szCs w:val="24"/>
        </w:rPr>
      </w:pPr>
      <w:r w:rsidRPr="007712CC">
        <w:rPr>
          <w:rFonts w:ascii="Humanst521 BT" w:hAnsi="Humanst521 BT"/>
          <w:noProof/>
          <w:sz w:val="24"/>
          <w:szCs w:val="24"/>
        </w:rPr>
        <w:drawing>
          <wp:inline distT="0" distB="0" distL="0" distR="0" wp14:anchorId="699851D7" wp14:editId="7D4EF8A6">
            <wp:extent cx="5612130" cy="2071370"/>
            <wp:effectExtent l="0" t="0" r="7620" b="5080"/>
            <wp:docPr id="21146502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465021" name=""/>
                    <pic:cNvPicPr/>
                  </pic:nvPicPr>
                  <pic:blipFill>
                    <a:blip r:embed="rId5"/>
                    <a:stretch>
                      <a:fillRect/>
                    </a:stretch>
                  </pic:blipFill>
                  <pic:spPr>
                    <a:xfrm>
                      <a:off x="0" y="0"/>
                      <a:ext cx="5612130" cy="2071370"/>
                    </a:xfrm>
                    <a:prstGeom prst="rect">
                      <a:avLst/>
                    </a:prstGeom>
                  </pic:spPr>
                </pic:pic>
              </a:graphicData>
            </a:graphic>
          </wp:inline>
        </w:drawing>
      </w:r>
    </w:p>
    <w:p w14:paraId="49B80456" w14:textId="77777777" w:rsidR="006F2CB5" w:rsidRDefault="006F2CB5" w:rsidP="004B5178">
      <w:pPr>
        <w:pStyle w:val="Prrafodelista"/>
        <w:rPr>
          <w:rFonts w:ascii="Humanst521 BT" w:hAnsi="Humanst521 BT"/>
          <w:sz w:val="24"/>
          <w:szCs w:val="24"/>
        </w:rPr>
      </w:pPr>
    </w:p>
    <w:p w14:paraId="4AC80E74" w14:textId="50DF2B5B" w:rsidR="007712CC" w:rsidRDefault="007712CC" w:rsidP="004B5178">
      <w:pPr>
        <w:pStyle w:val="Prrafodelista"/>
        <w:rPr>
          <w:rFonts w:ascii="Humanst521 BT" w:hAnsi="Humanst521 BT"/>
          <w:sz w:val="24"/>
          <w:szCs w:val="24"/>
        </w:rPr>
      </w:pPr>
      <w:r w:rsidRPr="007712CC">
        <w:rPr>
          <w:rFonts w:ascii="Humanst521 BT" w:hAnsi="Humanst521 BT"/>
          <w:sz w:val="24"/>
          <w:szCs w:val="24"/>
        </w:rPr>
        <w:t>Según la Figura 2, el modelo incluía un máximo de 38 variables a las que era necesario responder. Se observó que “Estrategia” contenía 2 variables y 18 ítems, “Clientes” 5 variables y 27 ítems, “Empleados” 1 variable, 4 subvariables y 28 ítems, “Gestión de Procesos” 10 variables, 8 subvariables y 206 ítems. , “Tecnología y Gestión de Datos” 4 variables, 7 subvariables y 115 ítems, “Cultura Organizacional” 5 variables, 2 subvariables y 25 ítems e “Innovación” 11 variables, 6 subvariables y 80 ítems. Además de las dimensiones que determinan la madurez digital, también se incluyeron en la escala 14 ítems “demográficos” y 5 “no evaluativos” dirigidos a las empresas. En el modelo se observó que existían mayoritariamente ítems para las dimensiones “Gestión de Procesos”, seguido de las dimensiones “Gestión de Tecnología y Datos” e “Innovación”.</w:t>
      </w:r>
    </w:p>
    <w:p w14:paraId="7E26FAA6" w14:textId="77777777" w:rsidR="008F7421" w:rsidRPr="00792F07" w:rsidRDefault="008F7421" w:rsidP="004B5178">
      <w:pPr>
        <w:pStyle w:val="Prrafodelista"/>
        <w:rPr>
          <w:rFonts w:ascii="Humanst521 BT" w:hAnsi="Humanst521 BT"/>
          <w:sz w:val="24"/>
          <w:szCs w:val="24"/>
        </w:rPr>
      </w:pPr>
    </w:p>
    <w:p w14:paraId="25D1ECDE" w14:textId="124E37E2" w:rsidR="004B5178" w:rsidRDefault="004B5178" w:rsidP="004B5178">
      <w:pPr>
        <w:pStyle w:val="Prrafodelista"/>
        <w:numPr>
          <w:ilvl w:val="0"/>
          <w:numId w:val="1"/>
        </w:numPr>
        <w:rPr>
          <w:rFonts w:ascii="Humanst521 BT" w:hAnsi="Humanst521 BT"/>
          <w:b/>
          <w:bCs/>
          <w:sz w:val="24"/>
          <w:szCs w:val="24"/>
        </w:rPr>
      </w:pPr>
      <w:r w:rsidRPr="00792F07">
        <w:rPr>
          <w:rFonts w:ascii="Humanst521 BT" w:hAnsi="Humanst521 BT"/>
          <w:b/>
          <w:bCs/>
          <w:sz w:val="24"/>
          <w:szCs w:val="24"/>
        </w:rPr>
        <w:t>Fortalezas</w:t>
      </w:r>
    </w:p>
    <w:p w14:paraId="64EC091A" w14:textId="36D01C0C" w:rsidR="00536569" w:rsidRDefault="00421274" w:rsidP="00536569">
      <w:pPr>
        <w:pStyle w:val="Prrafodelista"/>
        <w:rPr>
          <w:rFonts w:ascii="Humanst521 BT" w:hAnsi="Humanst521 BT"/>
          <w:sz w:val="24"/>
          <w:szCs w:val="24"/>
        </w:rPr>
      </w:pPr>
      <w:r w:rsidRPr="00421274">
        <w:rPr>
          <w:rFonts w:ascii="Humanst521 BT" w:hAnsi="Humanst521 BT"/>
          <w:sz w:val="24"/>
          <w:szCs w:val="24"/>
        </w:rPr>
        <w:t>Validez y confiabilidad: El modelo ha sido validado mediante análisis factorial y el coeficiente alfa de Cronbach, lo que indica que es consistente y puede ser percibido de manera uniforme por los evaluadores</w:t>
      </w:r>
    </w:p>
    <w:p w14:paraId="2B1A62DC" w14:textId="77777777" w:rsidR="00421274" w:rsidRDefault="00421274" w:rsidP="00536569">
      <w:pPr>
        <w:pStyle w:val="Prrafodelista"/>
        <w:rPr>
          <w:rFonts w:ascii="Humanst521 BT" w:hAnsi="Humanst521 BT"/>
          <w:sz w:val="24"/>
          <w:szCs w:val="24"/>
        </w:rPr>
      </w:pPr>
    </w:p>
    <w:p w14:paraId="369E3841" w14:textId="6F831964" w:rsidR="00421274" w:rsidRPr="00421274" w:rsidRDefault="00414F2F" w:rsidP="00536569">
      <w:pPr>
        <w:pStyle w:val="Prrafodelista"/>
        <w:rPr>
          <w:rFonts w:ascii="Humanst521 BT" w:hAnsi="Humanst521 BT"/>
          <w:sz w:val="24"/>
          <w:szCs w:val="24"/>
        </w:rPr>
      </w:pPr>
      <w:r w:rsidRPr="00414F2F">
        <w:rPr>
          <w:rFonts w:ascii="Humanst521 BT" w:hAnsi="Humanst521 BT"/>
          <w:sz w:val="24"/>
          <w:szCs w:val="24"/>
        </w:rPr>
        <w:t xml:space="preserve">Amplio </w:t>
      </w:r>
      <w:r w:rsidR="008F1B47">
        <w:rPr>
          <w:rFonts w:ascii="Humanst521 BT" w:hAnsi="Humanst521 BT"/>
          <w:sz w:val="24"/>
          <w:szCs w:val="24"/>
        </w:rPr>
        <w:t>a</w:t>
      </w:r>
      <w:r w:rsidRPr="00414F2F">
        <w:rPr>
          <w:rFonts w:ascii="Humanst521 BT" w:hAnsi="Humanst521 BT"/>
          <w:sz w:val="24"/>
          <w:szCs w:val="24"/>
        </w:rPr>
        <w:t>lcance: Se considera aplicable a diversas empresas en Turquía, lo que sugiere que puede adaptarse a diferentes contextos organizacionales</w:t>
      </w:r>
    </w:p>
    <w:p w14:paraId="10495302" w14:textId="77777777" w:rsidR="00421274" w:rsidRDefault="00421274" w:rsidP="00536569">
      <w:pPr>
        <w:pStyle w:val="Prrafodelista"/>
        <w:rPr>
          <w:rFonts w:ascii="Humanst521 BT" w:hAnsi="Humanst521 BT"/>
          <w:b/>
          <w:bCs/>
          <w:sz w:val="24"/>
          <w:szCs w:val="24"/>
        </w:rPr>
      </w:pPr>
    </w:p>
    <w:p w14:paraId="3969CA9B" w14:textId="77777777" w:rsidR="00421274" w:rsidRPr="00421274" w:rsidRDefault="00421274" w:rsidP="00536569">
      <w:pPr>
        <w:pStyle w:val="Prrafodelista"/>
        <w:rPr>
          <w:rFonts w:ascii="Humanst521 BT" w:hAnsi="Humanst521 BT"/>
          <w:b/>
          <w:bCs/>
          <w:sz w:val="24"/>
          <w:szCs w:val="24"/>
        </w:rPr>
      </w:pPr>
    </w:p>
    <w:p w14:paraId="0C1375E1" w14:textId="72CB92BE" w:rsidR="004B5178" w:rsidRPr="00792F07" w:rsidRDefault="004B5178" w:rsidP="004B5178">
      <w:pPr>
        <w:pStyle w:val="Prrafodelista"/>
        <w:numPr>
          <w:ilvl w:val="0"/>
          <w:numId w:val="1"/>
        </w:numPr>
        <w:rPr>
          <w:rFonts w:ascii="Humanst521 BT" w:hAnsi="Humanst521 BT"/>
          <w:b/>
          <w:bCs/>
          <w:sz w:val="24"/>
          <w:szCs w:val="24"/>
        </w:rPr>
      </w:pPr>
      <w:r w:rsidRPr="00792F07">
        <w:rPr>
          <w:rFonts w:ascii="Humanst521 BT" w:hAnsi="Humanst521 BT"/>
          <w:b/>
          <w:bCs/>
          <w:sz w:val="24"/>
          <w:szCs w:val="24"/>
        </w:rPr>
        <w:t>Debilidades</w:t>
      </w:r>
    </w:p>
    <w:p w14:paraId="0A85BB75" w14:textId="51FF90A0" w:rsidR="00B44D8C" w:rsidRDefault="00B44D8C" w:rsidP="00853B99">
      <w:pPr>
        <w:pStyle w:val="Prrafodelista"/>
        <w:rPr>
          <w:rFonts w:ascii="Humanst521 BT" w:hAnsi="Humanst521 BT"/>
          <w:sz w:val="24"/>
          <w:szCs w:val="24"/>
        </w:rPr>
      </w:pPr>
      <w:r w:rsidRPr="00B44D8C">
        <w:rPr>
          <w:rFonts w:ascii="Humanst521 BT" w:hAnsi="Humanst521 BT"/>
          <w:sz w:val="24"/>
          <w:szCs w:val="24"/>
        </w:rPr>
        <w:t xml:space="preserve">Limitaciones </w:t>
      </w:r>
      <w:r w:rsidR="008F1B47">
        <w:rPr>
          <w:rFonts w:ascii="Humanst521 BT" w:hAnsi="Humanst521 BT"/>
          <w:sz w:val="24"/>
          <w:szCs w:val="24"/>
        </w:rPr>
        <w:t>s</w:t>
      </w:r>
      <w:r w:rsidRPr="00B44D8C">
        <w:rPr>
          <w:rFonts w:ascii="Humanst521 BT" w:hAnsi="Humanst521 BT"/>
          <w:sz w:val="24"/>
          <w:szCs w:val="24"/>
        </w:rPr>
        <w:t>ectoriales: El estudio se centró únicamente en empresas manufactureras, lo que puede limitar la generalización de los resultados a otros sectores</w:t>
      </w:r>
    </w:p>
    <w:p w14:paraId="7C0C8F4E" w14:textId="77777777" w:rsidR="008F1B47" w:rsidRDefault="008F1B47" w:rsidP="00853B99">
      <w:pPr>
        <w:pStyle w:val="Prrafodelista"/>
        <w:rPr>
          <w:rFonts w:ascii="Humanst521 BT" w:hAnsi="Humanst521 BT"/>
          <w:sz w:val="24"/>
          <w:szCs w:val="24"/>
        </w:rPr>
      </w:pPr>
    </w:p>
    <w:p w14:paraId="1FD9A5E2" w14:textId="7866C55C" w:rsidR="008F1B47" w:rsidRDefault="008F1B47" w:rsidP="00853B99">
      <w:pPr>
        <w:pStyle w:val="Prrafodelista"/>
        <w:rPr>
          <w:rFonts w:ascii="Humanst521 BT" w:hAnsi="Humanst521 BT"/>
          <w:sz w:val="24"/>
          <w:szCs w:val="24"/>
        </w:rPr>
      </w:pPr>
      <w:r w:rsidRPr="008F1B47">
        <w:rPr>
          <w:rFonts w:ascii="Humanst521 BT" w:hAnsi="Humanst521 BT"/>
          <w:sz w:val="24"/>
          <w:szCs w:val="24"/>
        </w:rPr>
        <w:t xml:space="preserve">Idioma y </w:t>
      </w:r>
      <w:r>
        <w:rPr>
          <w:rFonts w:ascii="Humanst521 BT" w:hAnsi="Humanst521 BT"/>
          <w:sz w:val="24"/>
          <w:szCs w:val="24"/>
        </w:rPr>
        <w:t>a</w:t>
      </w:r>
      <w:r w:rsidRPr="008F1B47">
        <w:rPr>
          <w:rFonts w:ascii="Humanst521 BT" w:hAnsi="Humanst521 BT"/>
          <w:sz w:val="24"/>
          <w:szCs w:val="24"/>
        </w:rPr>
        <w:t>lcance: La investigación se realizó en turco, lo que puede restringir su aplicabilidad a un público más amplio</w:t>
      </w:r>
    </w:p>
    <w:p w14:paraId="74FECDFE" w14:textId="77777777" w:rsidR="008F1B47" w:rsidRDefault="008F1B47" w:rsidP="00853B99">
      <w:pPr>
        <w:pStyle w:val="Prrafodelista"/>
        <w:rPr>
          <w:rFonts w:ascii="Humanst521 BT" w:hAnsi="Humanst521 BT"/>
          <w:sz w:val="24"/>
          <w:szCs w:val="24"/>
        </w:rPr>
      </w:pPr>
    </w:p>
    <w:p w14:paraId="1579F53C" w14:textId="2E4778FB" w:rsidR="008F1B47" w:rsidRDefault="00853B99" w:rsidP="008F1B47">
      <w:pPr>
        <w:pStyle w:val="Prrafodelista"/>
        <w:rPr>
          <w:rFonts w:ascii="Humanst521 BT" w:hAnsi="Humanst521 BT"/>
          <w:sz w:val="24"/>
          <w:szCs w:val="24"/>
        </w:rPr>
      </w:pPr>
      <w:r w:rsidRPr="00792F07">
        <w:rPr>
          <w:rFonts w:ascii="Humanst521 BT" w:hAnsi="Humanst521 BT"/>
          <w:sz w:val="24"/>
          <w:szCs w:val="24"/>
        </w:rPr>
        <w:t>No se implementa a escala global</w:t>
      </w:r>
    </w:p>
    <w:p w14:paraId="1A5DBAE4" w14:textId="77777777" w:rsidR="008F1B47" w:rsidRPr="008F1B47" w:rsidRDefault="008F1B47" w:rsidP="008F1B47">
      <w:pPr>
        <w:pStyle w:val="Prrafodelista"/>
        <w:rPr>
          <w:rFonts w:ascii="Humanst521 BT" w:hAnsi="Humanst521 BT"/>
          <w:sz w:val="24"/>
          <w:szCs w:val="24"/>
        </w:rPr>
      </w:pPr>
    </w:p>
    <w:p w14:paraId="78AB5D32" w14:textId="4CE1A5BC" w:rsidR="004B5178" w:rsidRDefault="004B5178" w:rsidP="004B5178">
      <w:pPr>
        <w:pStyle w:val="Prrafodelista"/>
        <w:numPr>
          <w:ilvl w:val="0"/>
          <w:numId w:val="1"/>
        </w:numPr>
        <w:rPr>
          <w:rFonts w:ascii="Humanst521 BT" w:hAnsi="Humanst521 BT"/>
          <w:b/>
          <w:bCs/>
          <w:sz w:val="24"/>
          <w:szCs w:val="24"/>
        </w:rPr>
      </w:pPr>
      <w:r w:rsidRPr="00792F07">
        <w:rPr>
          <w:rFonts w:ascii="Humanst521 BT" w:hAnsi="Humanst521 BT"/>
          <w:b/>
          <w:bCs/>
          <w:sz w:val="24"/>
          <w:szCs w:val="24"/>
        </w:rPr>
        <w:t xml:space="preserve">Relevancia </w:t>
      </w:r>
    </w:p>
    <w:p w14:paraId="7A777287" w14:textId="7DF63EEB" w:rsidR="00B75060" w:rsidRDefault="00B75060" w:rsidP="00B75060">
      <w:pPr>
        <w:pStyle w:val="Prrafodelista"/>
        <w:rPr>
          <w:rFonts w:ascii="Humanst521 BT" w:hAnsi="Humanst521 BT"/>
          <w:sz w:val="24"/>
          <w:szCs w:val="24"/>
        </w:rPr>
      </w:pPr>
      <w:r w:rsidRPr="00B75060">
        <w:rPr>
          <w:rFonts w:ascii="Humanst521 BT" w:hAnsi="Humanst521 BT"/>
          <w:sz w:val="24"/>
          <w:szCs w:val="24"/>
        </w:rPr>
        <w:t>Con la implementación del modelo desarrollado en la investigación se buscó que las empresas expongan su estatus y metas digitales</w:t>
      </w:r>
    </w:p>
    <w:p w14:paraId="19A26E7F" w14:textId="77777777" w:rsidR="00681B70" w:rsidRDefault="00681B70" w:rsidP="00B75060">
      <w:pPr>
        <w:pStyle w:val="Prrafodelista"/>
        <w:rPr>
          <w:rFonts w:ascii="Humanst521 BT" w:hAnsi="Humanst521 BT"/>
          <w:sz w:val="24"/>
          <w:szCs w:val="24"/>
        </w:rPr>
      </w:pPr>
    </w:p>
    <w:p w14:paraId="25D881BF" w14:textId="29FADB5B" w:rsidR="00681B70" w:rsidRDefault="00681B70" w:rsidP="00681B70">
      <w:pPr>
        <w:pStyle w:val="Prrafodelista"/>
        <w:rPr>
          <w:rFonts w:ascii="Humanst521 BT" w:hAnsi="Humanst521 BT"/>
          <w:sz w:val="24"/>
          <w:szCs w:val="24"/>
        </w:rPr>
      </w:pPr>
      <w:r w:rsidRPr="00681B70">
        <w:rPr>
          <w:rFonts w:ascii="Humanst521 BT" w:hAnsi="Humanst521 BT"/>
          <w:sz w:val="24"/>
          <w:szCs w:val="24"/>
        </w:rPr>
        <w:t xml:space="preserve">Mejora de </w:t>
      </w:r>
      <w:r>
        <w:rPr>
          <w:rFonts w:ascii="Humanst521 BT" w:hAnsi="Humanst521 BT"/>
          <w:sz w:val="24"/>
          <w:szCs w:val="24"/>
        </w:rPr>
        <w:t>c</w:t>
      </w:r>
      <w:r w:rsidRPr="00681B70">
        <w:rPr>
          <w:rFonts w:ascii="Humanst521 BT" w:hAnsi="Humanst521 BT"/>
          <w:sz w:val="24"/>
          <w:szCs w:val="24"/>
        </w:rPr>
        <w:t>ompetitividad: Ayuda a las empresas a identificar su nivel de madurez digital, lo que es crucial para mejorar su competitividad y capacidad de adaptación</w:t>
      </w:r>
    </w:p>
    <w:p w14:paraId="6E4905D7" w14:textId="77777777" w:rsidR="00681B70" w:rsidRPr="00681B70" w:rsidRDefault="00681B70" w:rsidP="00681B70">
      <w:pPr>
        <w:pStyle w:val="Prrafodelista"/>
        <w:rPr>
          <w:rFonts w:ascii="Humanst521 BT" w:hAnsi="Humanst521 BT"/>
          <w:sz w:val="24"/>
          <w:szCs w:val="24"/>
        </w:rPr>
      </w:pPr>
    </w:p>
    <w:p w14:paraId="6949804F" w14:textId="693888D7" w:rsidR="00B150A0" w:rsidRDefault="00B150A0" w:rsidP="004B5178">
      <w:pPr>
        <w:pStyle w:val="Prrafodelista"/>
        <w:numPr>
          <w:ilvl w:val="0"/>
          <w:numId w:val="1"/>
        </w:numPr>
        <w:rPr>
          <w:rFonts w:ascii="Humanst521 BT" w:hAnsi="Humanst521 BT"/>
          <w:b/>
          <w:bCs/>
          <w:sz w:val="24"/>
          <w:szCs w:val="24"/>
        </w:rPr>
      </w:pPr>
      <w:r>
        <w:rPr>
          <w:rFonts w:ascii="Humanst521 BT" w:hAnsi="Humanst521 BT"/>
          <w:b/>
          <w:bCs/>
          <w:sz w:val="24"/>
          <w:szCs w:val="24"/>
        </w:rPr>
        <w:t>Aplicabilidad</w:t>
      </w:r>
    </w:p>
    <w:p w14:paraId="00704198" w14:textId="591C915C" w:rsidR="00B150A0" w:rsidRDefault="00B150A0" w:rsidP="00B150A0">
      <w:pPr>
        <w:pStyle w:val="Prrafodelista"/>
        <w:rPr>
          <w:rFonts w:ascii="Humanst521 BT" w:hAnsi="Humanst521 BT"/>
          <w:sz w:val="24"/>
          <w:szCs w:val="24"/>
        </w:rPr>
      </w:pPr>
      <w:r w:rsidRPr="00B150A0">
        <w:rPr>
          <w:rFonts w:ascii="Humanst521 BT" w:hAnsi="Humanst521 BT"/>
          <w:sz w:val="24"/>
          <w:szCs w:val="24"/>
        </w:rPr>
        <w:t>Evaluación integral: Permite a las empresas realizar una evaluación integral de su estado digital, lo que es esencial para planificar su transformación digital</w:t>
      </w:r>
    </w:p>
    <w:p w14:paraId="250F3069" w14:textId="77777777" w:rsidR="00B150A0" w:rsidRDefault="00B150A0" w:rsidP="00B150A0">
      <w:pPr>
        <w:pStyle w:val="Prrafodelista"/>
        <w:rPr>
          <w:rFonts w:ascii="Humanst521 BT" w:hAnsi="Humanst521 BT"/>
          <w:sz w:val="24"/>
          <w:szCs w:val="24"/>
        </w:rPr>
      </w:pPr>
    </w:p>
    <w:p w14:paraId="4FFE7E04" w14:textId="6C2F7A25" w:rsidR="00B150A0" w:rsidRPr="00B150A0" w:rsidRDefault="00AD31FD" w:rsidP="00B150A0">
      <w:pPr>
        <w:pStyle w:val="Prrafodelista"/>
        <w:rPr>
          <w:rFonts w:ascii="Humanst521 BT" w:hAnsi="Humanst521 BT"/>
          <w:sz w:val="24"/>
          <w:szCs w:val="24"/>
        </w:rPr>
      </w:pPr>
      <w:r w:rsidRPr="00AD31FD">
        <w:rPr>
          <w:rFonts w:ascii="Humanst521 BT" w:hAnsi="Humanst521 BT"/>
          <w:sz w:val="24"/>
          <w:szCs w:val="24"/>
        </w:rPr>
        <w:t xml:space="preserve">Orientación </w:t>
      </w:r>
      <w:r>
        <w:rPr>
          <w:rFonts w:ascii="Humanst521 BT" w:hAnsi="Humanst521 BT"/>
          <w:sz w:val="24"/>
          <w:szCs w:val="24"/>
        </w:rPr>
        <w:t>e</w:t>
      </w:r>
      <w:r w:rsidRPr="00AD31FD">
        <w:rPr>
          <w:rFonts w:ascii="Humanst521 BT" w:hAnsi="Humanst521 BT"/>
          <w:sz w:val="24"/>
          <w:szCs w:val="24"/>
        </w:rPr>
        <w:t>stratégica: Facilita la identificación de objetivos digitales en la planificación estratégica de las empresas</w:t>
      </w:r>
    </w:p>
    <w:p w14:paraId="71E7FD9A" w14:textId="77777777" w:rsidR="00B150A0" w:rsidRDefault="00B150A0" w:rsidP="00B150A0">
      <w:pPr>
        <w:pStyle w:val="Prrafodelista"/>
        <w:rPr>
          <w:rFonts w:ascii="Humanst521 BT" w:hAnsi="Humanst521 BT"/>
          <w:b/>
          <w:bCs/>
          <w:sz w:val="24"/>
          <w:szCs w:val="24"/>
        </w:rPr>
      </w:pPr>
    </w:p>
    <w:p w14:paraId="1E93CE7E" w14:textId="4FC8E6C2" w:rsidR="004B5178" w:rsidRDefault="004B5178" w:rsidP="004B5178">
      <w:pPr>
        <w:pStyle w:val="Prrafodelista"/>
        <w:numPr>
          <w:ilvl w:val="0"/>
          <w:numId w:val="1"/>
        </w:numPr>
        <w:rPr>
          <w:rFonts w:ascii="Humanst521 BT" w:hAnsi="Humanst521 BT"/>
          <w:b/>
          <w:bCs/>
          <w:sz w:val="24"/>
          <w:szCs w:val="24"/>
        </w:rPr>
      </w:pPr>
      <w:r w:rsidRPr="00792F07">
        <w:rPr>
          <w:rFonts w:ascii="Humanst521 BT" w:hAnsi="Humanst521 BT"/>
          <w:b/>
          <w:bCs/>
          <w:sz w:val="24"/>
          <w:szCs w:val="24"/>
        </w:rPr>
        <w:t>Aporte</w:t>
      </w:r>
    </w:p>
    <w:p w14:paraId="697D68A8" w14:textId="705CDAF5" w:rsidR="00681B70" w:rsidRDefault="00C82D82" w:rsidP="00681B70">
      <w:pPr>
        <w:pStyle w:val="Prrafodelista"/>
        <w:rPr>
          <w:rFonts w:ascii="Humanst521 BT" w:hAnsi="Humanst521 BT"/>
          <w:sz w:val="24"/>
          <w:szCs w:val="24"/>
        </w:rPr>
      </w:pPr>
      <w:r w:rsidRPr="00C82D82">
        <w:rPr>
          <w:rFonts w:ascii="Humanst521 BT" w:hAnsi="Humanst521 BT"/>
          <w:sz w:val="24"/>
          <w:szCs w:val="24"/>
        </w:rPr>
        <w:t>El modelo aporta a la literatura sobre madurez digital al clasificar y evaluar las capacidades digitales de las empresas según sus características</w:t>
      </w:r>
    </w:p>
    <w:p w14:paraId="48023531" w14:textId="77777777" w:rsidR="00C82D82" w:rsidRDefault="00C82D82" w:rsidP="00681B70">
      <w:pPr>
        <w:pStyle w:val="Prrafodelista"/>
        <w:rPr>
          <w:rFonts w:ascii="Humanst521 BT" w:hAnsi="Humanst521 BT"/>
          <w:sz w:val="24"/>
          <w:szCs w:val="24"/>
        </w:rPr>
      </w:pPr>
    </w:p>
    <w:p w14:paraId="2758A6D8" w14:textId="5B0C2DBF" w:rsidR="00C82D82" w:rsidRPr="00C82D82" w:rsidRDefault="00DA5154" w:rsidP="00681B70">
      <w:pPr>
        <w:pStyle w:val="Prrafodelista"/>
        <w:rPr>
          <w:rFonts w:ascii="Humanst521 BT" w:hAnsi="Humanst521 BT"/>
          <w:sz w:val="24"/>
          <w:szCs w:val="24"/>
        </w:rPr>
      </w:pPr>
      <w:r w:rsidRPr="00DA5154">
        <w:rPr>
          <w:rFonts w:ascii="Humanst521 BT" w:hAnsi="Humanst521 BT"/>
          <w:sz w:val="24"/>
          <w:szCs w:val="24"/>
        </w:rPr>
        <w:t>Se establece como una herramienta importante para la gestión estratégica, ayudando a las empresas a clarificar los resultados de sus esfuerzos hacia la transformación digital</w:t>
      </w:r>
    </w:p>
    <w:p w14:paraId="21E41E5D" w14:textId="77777777" w:rsidR="00681B70" w:rsidRPr="00792F07" w:rsidRDefault="00681B70" w:rsidP="00681B70">
      <w:pPr>
        <w:pStyle w:val="Prrafodelista"/>
        <w:rPr>
          <w:rFonts w:ascii="Humanst521 BT" w:hAnsi="Humanst521 BT"/>
          <w:b/>
          <w:bCs/>
          <w:sz w:val="24"/>
          <w:szCs w:val="24"/>
        </w:rPr>
      </w:pPr>
    </w:p>
    <w:p w14:paraId="1565C3B1" w14:textId="0AC87DED" w:rsidR="004B5178" w:rsidRPr="00792F07" w:rsidRDefault="004B5178" w:rsidP="004B5178">
      <w:pPr>
        <w:pStyle w:val="Prrafodelista"/>
        <w:numPr>
          <w:ilvl w:val="0"/>
          <w:numId w:val="1"/>
        </w:numPr>
        <w:rPr>
          <w:rFonts w:ascii="Humanst521 BT" w:hAnsi="Humanst521 BT"/>
          <w:b/>
          <w:bCs/>
          <w:sz w:val="24"/>
          <w:szCs w:val="24"/>
        </w:rPr>
      </w:pPr>
      <w:r w:rsidRPr="00792F07">
        <w:rPr>
          <w:rFonts w:ascii="Humanst521 BT" w:hAnsi="Humanst521 BT"/>
          <w:b/>
          <w:bCs/>
          <w:sz w:val="24"/>
          <w:szCs w:val="24"/>
        </w:rPr>
        <w:t>Implementación</w:t>
      </w:r>
    </w:p>
    <w:p w14:paraId="572552CC" w14:textId="6EB04F98" w:rsidR="00494345" w:rsidRPr="00792F07" w:rsidRDefault="00494345" w:rsidP="00494345">
      <w:pPr>
        <w:pStyle w:val="Prrafodelista"/>
        <w:rPr>
          <w:rFonts w:ascii="Humanst521 BT" w:hAnsi="Humanst521 BT"/>
          <w:sz w:val="24"/>
          <w:szCs w:val="24"/>
        </w:rPr>
      </w:pPr>
      <w:r w:rsidRPr="00792F07">
        <w:rPr>
          <w:rFonts w:ascii="Humanst521 BT" w:hAnsi="Humanst521 BT"/>
          <w:sz w:val="24"/>
          <w:szCs w:val="24"/>
        </w:rPr>
        <w:t>Se desarrolló un modelo que podría aplicarse a empresas de todos los tamaños y todos los sectores para satisfacer la necesidad de desarrollar una estrategia más general que pudiera aplicarse a grandes áreas. Así, será posible comparar empresas según su tamaño o sectores.</w:t>
      </w:r>
    </w:p>
    <w:p w14:paraId="751B1125" w14:textId="531B6B4B" w:rsidR="00853B99" w:rsidRDefault="00853B99" w:rsidP="00494345">
      <w:pPr>
        <w:pStyle w:val="Prrafodelista"/>
        <w:rPr>
          <w:rFonts w:ascii="Humanst521 BT" w:hAnsi="Humanst521 BT"/>
          <w:sz w:val="24"/>
          <w:szCs w:val="24"/>
        </w:rPr>
      </w:pPr>
      <w:r w:rsidRPr="00792F07">
        <w:rPr>
          <w:rFonts w:ascii="Humanst521 BT" w:hAnsi="Humanst521 BT"/>
          <w:sz w:val="24"/>
          <w:szCs w:val="24"/>
        </w:rPr>
        <w:t xml:space="preserve">La confirmación y validación del modelo se llevó a cabo con dos empresas modelo que operan en Turquía. Para la confirmación y validación de la escala se utilizaron el análisis factorial explicativo y el método del coeficiente alfa de Cronbach. Los </w:t>
      </w:r>
      <w:r w:rsidRPr="00792F07">
        <w:rPr>
          <w:rFonts w:ascii="Humanst521 BT" w:hAnsi="Humanst521 BT"/>
          <w:sz w:val="24"/>
          <w:szCs w:val="24"/>
        </w:rPr>
        <w:lastRenderedPageBreak/>
        <w:t>resultados del análisis indicaron que el modelo desarrollado en el marco del estudio era consistente y podía ser percibido por todos de la misma manera</w:t>
      </w:r>
    </w:p>
    <w:p w14:paraId="34A38509" w14:textId="77777777" w:rsidR="001B72B5" w:rsidRDefault="001B72B5" w:rsidP="00494345">
      <w:pPr>
        <w:pStyle w:val="Prrafodelista"/>
        <w:rPr>
          <w:rFonts w:ascii="Humanst521 BT" w:hAnsi="Humanst521 BT"/>
          <w:sz w:val="24"/>
          <w:szCs w:val="24"/>
        </w:rPr>
      </w:pPr>
    </w:p>
    <w:p w14:paraId="0706E203" w14:textId="77777777" w:rsidR="004F1B6A" w:rsidRDefault="004F1B6A" w:rsidP="004F1B6A">
      <w:pPr>
        <w:pStyle w:val="Prrafodelista"/>
        <w:numPr>
          <w:ilvl w:val="0"/>
          <w:numId w:val="2"/>
        </w:numPr>
        <w:rPr>
          <w:rFonts w:ascii="Humanst521 BT" w:hAnsi="Humanst521 BT"/>
          <w:sz w:val="24"/>
          <w:szCs w:val="24"/>
        </w:rPr>
      </w:pPr>
      <w:r w:rsidRPr="004F1B6A">
        <w:rPr>
          <w:rFonts w:ascii="Humanst521 BT" w:hAnsi="Humanst521 BT"/>
          <w:sz w:val="24"/>
          <w:szCs w:val="24"/>
        </w:rPr>
        <w:t xml:space="preserve">Investigación y </w:t>
      </w:r>
      <w:r>
        <w:rPr>
          <w:rFonts w:ascii="Humanst521 BT" w:hAnsi="Humanst521 BT"/>
          <w:sz w:val="24"/>
          <w:szCs w:val="24"/>
        </w:rPr>
        <w:t>r</w:t>
      </w:r>
      <w:r w:rsidRPr="004F1B6A">
        <w:rPr>
          <w:rFonts w:ascii="Humanst521 BT" w:hAnsi="Humanst521 BT"/>
          <w:sz w:val="24"/>
          <w:szCs w:val="24"/>
        </w:rPr>
        <w:t>evisión: Comienza con la revisión de modelos existentes y la identificación de dimensiones y variables relevantes.</w:t>
      </w:r>
    </w:p>
    <w:p w14:paraId="33EC7EAF" w14:textId="77777777" w:rsidR="004F1B6A" w:rsidRDefault="004F1B6A" w:rsidP="004F1B6A">
      <w:pPr>
        <w:pStyle w:val="Prrafodelista"/>
        <w:numPr>
          <w:ilvl w:val="0"/>
          <w:numId w:val="2"/>
        </w:numPr>
        <w:rPr>
          <w:rFonts w:ascii="Humanst521 BT" w:hAnsi="Humanst521 BT"/>
          <w:sz w:val="24"/>
          <w:szCs w:val="24"/>
        </w:rPr>
      </w:pPr>
      <w:r w:rsidRPr="004F1B6A">
        <w:rPr>
          <w:rFonts w:ascii="Humanst521 BT" w:hAnsi="Humanst521 BT"/>
          <w:sz w:val="24"/>
          <w:szCs w:val="24"/>
        </w:rPr>
        <w:t>Desarrollo de escalas: Se generan escalas para cada dimensión y se reciben opiniones de expertos para su validación.</w:t>
      </w:r>
    </w:p>
    <w:p w14:paraId="567C8632" w14:textId="77777777" w:rsidR="004F1B6A" w:rsidRDefault="004F1B6A" w:rsidP="004F1B6A">
      <w:pPr>
        <w:pStyle w:val="Prrafodelista"/>
        <w:numPr>
          <w:ilvl w:val="0"/>
          <w:numId w:val="2"/>
        </w:numPr>
        <w:rPr>
          <w:rFonts w:ascii="Humanst521 BT" w:hAnsi="Humanst521 BT"/>
          <w:sz w:val="24"/>
          <w:szCs w:val="24"/>
        </w:rPr>
      </w:pPr>
      <w:r w:rsidRPr="004F1B6A">
        <w:rPr>
          <w:rFonts w:ascii="Humanst521 BT" w:hAnsi="Humanst521 BT"/>
          <w:sz w:val="24"/>
          <w:szCs w:val="24"/>
        </w:rPr>
        <w:t>Investigación piloto: Se realiza una investigación piloto para aplicar las escalas en un entorno real y ajustar según los resultados.</w:t>
      </w:r>
    </w:p>
    <w:p w14:paraId="545A0C97" w14:textId="110A62C9" w:rsidR="001B72B5" w:rsidRDefault="004F1B6A" w:rsidP="004F1B6A">
      <w:pPr>
        <w:pStyle w:val="Prrafodelista"/>
        <w:numPr>
          <w:ilvl w:val="0"/>
          <w:numId w:val="2"/>
        </w:numPr>
        <w:rPr>
          <w:rFonts w:ascii="Humanst521 BT" w:hAnsi="Humanst521 BT"/>
          <w:sz w:val="24"/>
          <w:szCs w:val="24"/>
        </w:rPr>
      </w:pPr>
      <w:r w:rsidRPr="004F1B6A">
        <w:rPr>
          <w:rFonts w:ascii="Humanst521 BT" w:hAnsi="Humanst521 BT"/>
          <w:sz w:val="24"/>
          <w:szCs w:val="24"/>
        </w:rPr>
        <w:t>Confirmación y validación: Se lleva a cabo un análisis factorial y se valida la confiabilidad del modelo</w:t>
      </w:r>
    </w:p>
    <w:p w14:paraId="6495FC29" w14:textId="078CBEC3" w:rsidR="00567725" w:rsidRPr="004F1B6A" w:rsidRDefault="00567725" w:rsidP="004F1B6A">
      <w:pPr>
        <w:pStyle w:val="Prrafodelista"/>
        <w:numPr>
          <w:ilvl w:val="0"/>
          <w:numId w:val="2"/>
        </w:numPr>
        <w:rPr>
          <w:rFonts w:ascii="Humanst521 BT" w:hAnsi="Humanst521 BT"/>
          <w:sz w:val="24"/>
          <w:szCs w:val="24"/>
        </w:rPr>
      </w:pPr>
      <w:r w:rsidRPr="00567725">
        <w:rPr>
          <w:rFonts w:ascii="Humanst521 BT" w:hAnsi="Humanst521 BT"/>
          <w:sz w:val="24"/>
          <w:szCs w:val="24"/>
        </w:rPr>
        <w:t xml:space="preserve">Implementación en </w:t>
      </w:r>
      <w:r>
        <w:rPr>
          <w:rFonts w:ascii="Humanst521 BT" w:hAnsi="Humanst521 BT"/>
          <w:sz w:val="24"/>
          <w:szCs w:val="24"/>
        </w:rPr>
        <w:t>e</w:t>
      </w:r>
      <w:r w:rsidRPr="00567725">
        <w:rPr>
          <w:rFonts w:ascii="Humanst521 BT" w:hAnsi="Humanst521 BT"/>
          <w:sz w:val="24"/>
          <w:szCs w:val="24"/>
        </w:rPr>
        <w:t>mpresas: Finalmente, se aplica el modelo en empresas seleccionadas para evaluar su estado de madurez digital y establecer objetivos de mejora</w:t>
      </w:r>
    </w:p>
    <w:p w14:paraId="6868002C" w14:textId="7696582A" w:rsidR="001B72B5" w:rsidRPr="00792F07" w:rsidRDefault="003E61D9" w:rsidP="00494345">
      <w:pPr>
        <w:pStyle w:val="Prrafodelista"/>
        <w:rPr>
          <w:rFonts w:ascii="Humanst521 BT" w:hAnsi="Humanst521 BT"/>
          <w:sz w:val="24"/>
          <w:szCs w:val="24"/>
        </w:rPr>
      </w:pPr>
      <w:r w:rsidRPr="00792F07">
        <w:rPr>
          <w:rFonts w:ascii="Humanst521 BT" w:hAnsi="Humanst521 BT"/>
          <w:noProof/>
          <w:sz w:val="24"/>
          <w:szCs w:val="24"/>
        </w:rPr>
        <w:drawing>
          <wp:inline distT="0" distB="0" distL="0" distR="0" wp14:anchorId="00C127E4" wp14:editId="37D0D0A2">
            <wp:extent cx="5612130" cy="3649345"/>
            <wp:effectExtent l="0" t="0" r="7620" b="8255"/>
            <wp:docPr id="193166233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1662331" name=""/>
                    <pic:cNvPicPr/>
                  </pic:nvPicPr>
                  <pic:blipFill>
                    <a:blip r:embed="rId6"/>
                    <a:stretch>
                      <a:fillRect/>
                    </a:stretch>
                  </pic:blipFill>
                  <pic:spPr>
                    <a:xfrm>
                      <a:off x="0" y="0"/>
                      <a:ext cx="5612130" cy="3649345"/>
                    </a:xfrm>
                    <a:prstGeom prst="rect">
                      <a:avLst/>
                    </a:prstGeom>
                  </pic:spPr>
                </pic:pic>
              </a:graphicData>
            </a:graphic>
          </wp:inline>
        </w:drawing>
      </w:r>
    </w:p>
    <w:p w14:paraId="63D729D0" w14:textId="07AFBC88" w:rsidR="004B5178" w:rsidRPr="00792F07" w:rsidRDefault="004B5178" w:rsidP="004B5178">
      <w:pPr>
        <w:pStyle w:val="Prrafodelista"/>
        <w:numPr>
          <w:ilvl w:val="0"/>
          <w:numId w:val="1"/>
        </w:numPr>
        <w:rPr>
          <w:rFonts w:ascii="Humanst521 BT" w:hAnsi="Humanst521 BT"/>
          <w:b/>
          <w:bCs/>
          <w:sz w:val="24"/>
          <w:szCs w:val="24"/>
        </w:rPr>
      </w:pPr>
      <w:r w:rsidRPr="00792F07">
        <w:rPr>
          <w:rFonts w:ascii="Humanst521 BT" w:hAnsi="Humanst521 BT"/>
          <w:b/>
          <w:bCs/>
          <w:sz w:val="24"/>
          <w:szCs w:val="24"/>
        </w:rPr>
        <w:t>Gráfico del modelo</w:t>
      </w:r>
    </w:p>
    <w:p w14:paraId="620CD5F0" w14:textId="6C55F788" w:rsidR="00E86E29" w:rsidRPr="00792F07" w:rsidRDefault="00E86E29" w:rsidP="00E86E29">
      <w:pPr>
        <w:pStyle w:val="Prrafodelista"/>
        <w:rPr>
          <w:rFonts w:ascii="Humanst521 BT" w:hAnsi="Humanst521 BT"/>
          <w:sz w:val="24"/>
          <w:szCs w:val="24"/>
        </w:rPr>
      </w:pPr>
      <w:r w:rsidRPr="00792F07">
        <w:rPr>
          <w:rFonts w:ascii="Humanst521 BT" w:hAnsi="Humanst521 BT"/>
          <w:sz w:val="24"/>
          <w:szCs w:val="24"/>
        </w:rPr>
        <w:t>Las dimensiones y criterios del modelo de madurez digital desarrollado en el ámbito del estudio se recogen en la Figura 5.</w:t>
      </w:r>
    </w:p>
    <w:p w14:paraId="7BDB689E" w14:textId="61EAF8F5" w:rsidR="00E86E29" w:rsidRPr="00792F07" w:rsidRDefault="00E86E29" w:rsidP="00E86E29">
      <w:pPr>
        <w:pStyle w:val="Prrafodelista"/>
        <w:rPr>
          <w:rFonts w:ascii="Humanst521 BT" w:hAnsi="Humanst521 BT"/>
          <w:sz w:val="24"/>
          <w:szCs w:val="24"/>
        </w:rPr>
      </w:pPr>
      <w:r w:rsidRPr="00792F07">
        <w:rPr>
          <w:rFonts w:ascii="Humanst521 BT" w:hAnsi="Humanst521 BT"/>
          <w:noProof/>
          <w:sz w:val="24"/>
          <w:szCs w:val="24"/>
        </w:rPr>
        <w:lastRenderedPageBreak/>
        <w:drawing>
          <wp:inline distT="0" distB="0" distL="0" distR="0" wp14:anchorId="0E5DAB52" wp14:editId="2B75D238">
            <wp:extent cx="5612130" cy="3051810"/>
            <wp:effectExtent l="0" t="0" r="7620" b="0"/>
            <wp:docPr id="34714033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7140330" name=""/>
                    <pic:cNvPicPr/>
                  </pic:nvPicPr>
                  <pic:blipFill>
                    <a:blip r:embed="rId7"/>
                    <a:stretch>
                      <a:fillRect/>
                    </a:stretch>
                  </pic:blipFill>
                  <pic:spPr>
                    <a:xfrm>
                      <a:off x="0" y="0"/>
                      <a:ext cx="5612130" cy="3051810"/>
                    </a:xfrm>
                    <a:prstGeom prst="rect">
                      <a:avLst/>
                    </a:prstGeom>
                  </pic:spPr>
                </pic:pic>
              </a:graphicData>
            </a:graphic>
          </wp:inline>
        </w:drawing>
      </w:r>
    </w:p>
    <w:p w14:paraId="7F5F81DE" w14:textId="6967B2BF" w:rsidR="00E86E29" w:rsidRDefault="00E86E29" w:rsidP="00E86E29">
      <w:pPr>
        <w:pStyle w:val="Prrafodelista"/>
        <w:rPr>
          <w:rFonts w:ascii="Humanst521 BT" w:hAnsi="Humanst521 BT"/>
          <w:sz w:val="24"/>
          <w:szCs w:val="24"/>
        </w:rPr>
      </w:pPr>
      <w:r w:rsidRPr="00792F07">
        <w:rPr>
          <w:rFonts w:ascii="Humanst521 BT" w:hAnsi="Humanst521 BT"/>
          <w:sz w:val="24"/>
          <w:szCs w:val="24"/>
        </w:rPr>
        <w:t>Como se puede observar en la Figura 5, el modelo estuvo conformado por tres criterios en las dimensiones de “Estrategia”, “Clientes”, “Empleados”, “Gestión de Procesos”, “Gestión de Tecnología y Datos” y “Cultura Organizacional”, y siete criterios en la dimensión “Innovación”. En el modelo había 7 dimensiones y 25 criterios en total.</w:t>
      </w:r>
    </w:p>
    <w:p w14:paraId="778AEF47" w14:textId="77777777" w:rsidR="001B72B5" w:rsidRPr="00792F07" w:rsidRDefault="001B72B5" w:rsidP="00E86E29">
      <w:pPr>
        <w:pStyle w:val="Prrafodelista"/>
        <w:rPr>
          <w:rFonts w:ascii="Humanst521 BT" w:hAnsi="Humanst521 BT"/>
          <w:sz w:val="24"/>
          <w:szCs w:val="24"/>
        </w:rPr>
      </w:pPr>
    </w:p>
    <w:p w14:paraId="35FCAFDA" w14:textId="207B248F" w:rsidR="00494345" w:rsidRDefault="004B5178" w:rsidP="00494345">
      <w:pPr>
        <w:pStyle w:val="Prrafodelista"/>
        <w:numPr>
          <w:ilvl w:val="0"/>
          <w:numId w:val="1"/>
        </w:numPr>
        <w:rPr>
          <w:rFonts w:ascii="Humanst521 BT" w:hAnsi="Humanst521 BT"/>
          <w:b/>
          <w:bCs/>
          <w:sz w:val="24"/>
          <w:szCs w:val="24"/>
        </w:rPr>
      </w:pPr>
      <w:r w:rsidRPr="00792F07">
        <w:rPr>
          <w:rFonts w:ascii="Humanst521 BT" w:hAnsi="Humanst521 BT"/>
          <w:b/>
          <w:bCs/>
          <w:sz w:val="24"/>
          <w:szCs w:val="24"/>
        </w:rPr>
        <w:t>Interpretación de resultados</w:t>
      </w:r>
    </w:p>
    <w:p w14:paraId="3F2BAF67" w14:textId="09113799" w:rsidR="00221D55" w:rsidRPr="00A522E3" w:rsidRDefault="00A522E3" w:rsidP="00A522E3">
      <w:pPr>
        <w:pStyle w:val="Prrafodelista"/>
        <w:rPr>
          <w:rFonts w:ascii="Humanst521 BT" w:hAnsi="Humanst521 BT"/>
          <w:sz w:val="24"/>
          <w:szCs w:val="24"/>
        </w:rPr>
      </w:pPr>
      <w:r w:rsidRPr="00A522E3">
        <w:rPr>
          <w:rFonts w:ascii="Humanst521 BT" w:hAnsi="Humanst521 BT"/>
          <w:sz w:val="24"/>
          <w:szCs w:val="24"/>
        </w:rPr>
        <w:t>N/A</w:t>
      </w:r>
    </w:p>
    <w:p w14:paraId="1C7BEED7" w14:textId="77777777" w:rsidR="00A522E3" w:rsidRPr="00A522E3" w:rsidRDefault="00A522E3" w:rsidP="00A522E3">
      <w:pPr>
        <w:pStyle w:val="Prrafodelista"/>
        <w:rPr>
          <w:rFonts w:ascii="Humanst521 BT" w:hAnsi="Humanst521 BT"/>
          <w:b/>
          <w:bCs/>
          <w:sz w:val="24"/>
          <w:szCs w:val="24"/>
        </w:rPr>
      </w:pPr>
    </w:p>
    <w:p w14:paraId="42CA0C65" w14:textId="6F1562AF" w:rsidR="004B5178" w:rsidRPr="00880ACB" w:rsidRDefault="00E26BEF" w:rsidP="004B5178">
      <w:pPr>
        <w:pStyle w:val="Prrafodelista"/>
        <w:numPr>
          <w:ilvl w:val="0"/>
          <w:numId w:val="1"/>
        </w:numPr>
        <w:rPr>
          <w:rFonts w:ascii="Humanst521 BT" w:hAnsi="Humanst521 BT"/>
          <w:b/>
          <w:bCs/>
          <w:sz w:val="24"/>
          <w:szCs w:val="24"/>
        </w:rPr>
      </w:pPr>
      <w:r>
        <w:rPr>
          <w:rFonts w:ascii="Humanst521 BT" w:hAnsi="Humanst521 BT"/>
          <w:b/>
          <w:bCs/>
          <w:lang w:val="es-ES"/>
        </w:rPr>
        <w:t>Forma de recolección de la información</w:t>
      </w:r>
    </w:p>
    <w:p w14:paraId="16D8CCF5" w14:textId="18545018" w:rsidR="00AA5809" w:rsidRPr="00AA5809" w:rsidRDefault="00AA5809" w:rsidP="00AA5809">
      <w:pPr>
        <w:pStyle w:val="Prrafodelista"/>
        <w:rPr>
          <w:rFonts w:ascii="Humanst521 BT" w:hAnsi="Humanst521 BT"/>
          <w:sz w:val="24"/>
          <w:szCs w:val="24"/>
        </w:rPr>
      </w:pPr>
      <w:r w:rsidRPr="00AA5809">
        <w:rPr>
          <w:rFonts w:ascii="Humanst521 BT" w:hAnsi="Humanst521 BT"/>
          <w:sz w:val="24"/>
          <w:szCs w:val="24"/>
        </w:rPr>
        <w:t>La implementación del modelo de madurez digital en las empresas se realizó de forma mixta</w:t>
      </w:r>
      <w:r w:rsidR="006C6795">
        <w:rPr>
          <w:rFonts w:ascii="Humanst521 BT" w:hAnsi="Humanst521 BT"/>
          <w:sz w:val="24"/>
          <w:szCs w:val="24"/>
        </w:rPr>
        <w:t>.</w:t>
      </w:r>
    </w:p>
    <w:p w14:paraId="163B8BCD" w14:textId="77777777" w:rsidR="00AA5809" w:rsidRPr="00AA5809" w:rsidRDefault="00AA5809" w:rsidP="00AA5809">
      <w:pPr>
        <w:pStyle w:val="Prrafodelista"/>
        <w:rPr>
          <w:rFonts w:ascii="Humanst521 BT" w:hAnsi="Humanst521 BT"/>
          <w:sz w:val="24"/>
          <w:szCs w:val="24"/>
        </w:rPr>
      </w:pPr>
    </w:p>
    <w:p w14:paraId="056F052D" w14:textId="479EF88B" w:rsidR="00AA5809" w:rsidRPr="00AA5809" w:rsidRDefault="00AA5809" w:rsidP="00AA5809">
      <w:pPr>
        <w:pStyle w:val="Prrafodelista"/>
        <w:rPr>
          <w:rFonts w:ascii="Humanst521 BT" w:hAnsi="Humanst521 BT"/>
          <w:sz w:val="24"/>
          <w:szCs w:val="24"/>
        </w:rPr>
      </w:pPr>
      <w:r w:rsidRPr="00AA5809">
        <w:rPr>
          <w:rFonts w:ascii="Humanst521 BT" w:hAnsi="Humanst521 BT"/>
          <w:sz w:val="24"/>
          <w:szCs w:val="24"/>
        </w:rPr>
        <w:t>Cuantitativa: Se utilizó un enfoque cuantitativo a través de la aplicación de escalas tipo Likert para medir la percepción de las empresas sobre su madurez digital. Esto permitió recopilar datos numéricos que se analizaron mediante análisis factoriales explicativos y análisis de confiabilidad, como el coeficiente alfa de Cronbach. Estos métodos cuantitativos proporcionaron una base sólida para evaluar la validez y confiabilidad del modelo.</w:t>
      </w:r>
    </w:p>
    <w:p w14:paraId="0F2650B0" w14:textId="77777777" w:rsidR="00AA5809" w:rsidRPr="00AA5809" w:rsidRDefault="00AA5809" w:rsidP="00AA5809">
      <w:pPr>
        <w:pStyle w:val="Prrafodelista"/>
        <w:rPr>
          <w:rFonts w:ascii="Humanst521 BT" w:hAnsi="Humanst521 BT"/>
          <w:sz w:val="24"/>
          <w:szCs w:val="24"/>
        </w:rPr>
      </w:pPr>
    </w:p>
    <w:p w14:paraId="04D4562D" w14:textId="38B1B720" w:rsidR="00880ACB" w:rsidRPr="00AA5809" w:rsidRDefault="00AA5809" w:rsidP="00AA5809">
      <w:pPr>
        <w:pStyle w:val="Prrafodelista"/>
        <w:rPr>
          <w:rFonts w:ascii="Humanst521 BT" w:hAnsi="Humanst521 BT"/>
          <w:sz w:val="24"/>
          <w:szCs w:val="24"/>
        </w:rPr>
      </w:pPr>
      <w:r w:rsidRPr="00AA5809">
        <w:rPr>
          <w:rFonts w:ascii="Humanst521 BT" w:hAnsi="Humanst521 BT"/>
          <w:sz w:val="24"/>
          <w:szCs w:val="24"/>
        </w:rPr>
        <w:t>Cualitativa: Además, se incorporaron opiniones de expertos en la fase de desarrollo del modelo, lo que sugiere un componente cualitativo en la interpretación de los ítems y dimensiones del modelo. Este enfoque cualitativo ayudó a enriquecer la comprensión de los factores que afectan la madurez digital y a ajustar el modelo según las necesidades específicas de las empresas.</w:t>
      </w:r>
    </w:p>
    <w:p w14:paraId="43FCA663" w14:textId="77777777" w:rsidR="00880ACB" w:rsidRPr="00AA5809" w:rsidRDefault="00880ACB" w:rsidP="00880ACB">
      <w:pPr>
        <w:pStyle w:val="Prrafodelista"/>
        <w:rPr>
          <w:rFonts w:ascii="Humanst521 BT" w:hAnsi="Humanst521 BT"/>
          <w:sz w:val="24"/>
          <w:szCs w:val="24"/>
        </w:rPr>
      </w:pPr>
    </w:p>
    <w:p w14:paraId="204744B5" w14:textId="726BB751" w:rsidR="00880ACB" w:rsidRPr="00880ACB" w:rsidRDefault="00880ACB" w:rsidP="00880ACB">
      <w:pPr>
        <w:pStyle w:val="Prrafodelista"/>
        <w:numPr>
          <w:ilvl w:val="0"/>
          <w:numId w:val="1"/>
        </w:numPr>
        <w:jc w:val="both"/>
        <w:rPr>
          <w:rFonts w:ascii="Humanst521 BT" w:hAnsi="Humanst521 BT"/>
          <w:b/>
          <w:bCs/>
          <w:lang w:val="es-ES"/>
        </w:rPr>
      </w:pPr>
      <w:r w:rsidRPr="00880ACB">
        <w:rPr>
          <w:rFonts w:ascii="Humanst521 BT" w:hAnsi="Humanst521 BT"/>
          <w:b/>
          <w:bCs/>
          <w:lang w:val="es-ES"/>
        </w:rPr>
        <w:lastRenderedPageBreak/>
        <w:t>Alcance de la evaluación del modelo en el artículo</w:t>
      </w:r>
    </w:p>
    <w:p w14:paraId="19CE7410" w14:textId="77777777" w:rsidR="00880ACB" w:rsidRPr="00880ACB" w:rsidRDefault="00880ACB" w:rsidP="00880ACB">
      <w:pPr>
        <w:pStyle w:val="Prrafodelista"/>
        <w:jc w:val="both"/>
        <w:rPr>
          <w:rFonts w:ascii="Humanst521 BT" w:hAnsi="Humanst521 BT"/>
          <w:b/>
          <w:bCs/>
          <w:lang w:val="es-ES"/>
        </w:rPr>
      </w:pPr>
    </w:p>
    <w:p w14:paraId="4BB8FB8C" w14:textId="77777777" w:rsidR="00880ACB" w:rsidRPr="00880ACB" w:rsidRDefault="00880ACB" w:rsidP="00880ACB">
      <w:pPr>
        <w:pStyle w:val="Prrafodelista"/>
        <w:jc w:val="both"/>
        <w:rPr>
          <w:rFonts w:ascii="Humanst521 BT" w:hAnsi="Humanst521 BT"/>
          <w:lang w:val="es-ES"/>
        </w:rPr>
      </w:pPr>
      <w:r w:rsidRPr="00880ACB">
        <w:rPr>
          <w:rFonts w:ascii="Humanst521 BT" w:hAnsi="Humanst521 BT"/>
          <w:lang w:val="es-ES"/>
        </w:rPr>
        <w:t>Modelo</w:t>
      </w:r>
    </w:p>
    <w:p w14:paraId="12970354" w14:textId="7E6E720F" w:rsidR="00880ACB" w:rsidRPr="00880ACB" w:rsidRDefault="00880ACB" w:rsidP="00880ACB">
      <w:pPr>
        <w:pStyle w:val="Prrafodelista"/>
        <w:jc w:val="both"/>
        <w:rPr>
          <w:rFonts w:ascii="Humanst521 BT" w:hAnsi="Humanst521 BT"/>
          <w:lang w:val="es-ES"/>
        </w:rPr>
      </w:pPr>
      <w:r w:rsidRPr="00880ACB">
        <w:rPr>
          <w:rFonts w:ascii="Humanst521 BT" w:hAnsi="Humanst521 BT"/>
          <w:lang w:val="es-ES"/>
        </w:rPr>
        <w:t>Modelo e implementación</w:t>
      </w:r>
    </w:p>
    <w:p w14:paraId="46675C59" w14:textId="77777777" w:rsidR="00880ACB" w:rsidRPr="00880ACB" w:rsidRDefault="00880ACB" w:rsidP="00880ACB">
      <w:pPr>
        <w:pStyle w:val="Prrafodelista"/>
        <w:jc w:val="both"/>
        <w:rPr>
          <w:rFonts w:ascii="Humanst521 BT" w:hAnsi="Humanst521 BT"/>
          <w:lang w:val="es-ES"/>
        </w:rPr>
      </w:pPr>
      <w:r w:rsidRPr="00880ACB">
        <w:rPr>
          <w:rFonts w:ascii="Humanst521 BT" w:hAnsi="Humanst521 BT"/>
          <w:lang w:val="es-ES"/>
        </w:rPr>
        <w:t>Modelo, implementación y testeo (ponderación de factores)</w:t>
      </w:r>
    </w:p>
    <w:p w14:paraId="064E89F8" w14:textId="3AA21A73" w:rsidR="00880ACB" w:rsidRPr="00880ACB" w:rsidRDefault="00880ACB" w:rsidP="00880ACB">
      <w:pPr>
        <w:pStyle w:val="Prrafodelista"/>
        <w:jc w:val="both"/>
        <w:rPr>
          <w:rFonts w:ascii="Humanst521 BT" w:hAnsi="Humanst521 BT"/>
          <w:lang w:val="es-ES"/>
        </w:rPr>
      </w:pPr>
      <w:r w:rsidRPr="00880ACB">
        <w:rPr>
          <w:rFonts w:ascii="Humanst521 BT" w:hAnsi="Humanst521 BT"/>
          <w:lang w:val="es-ES"/>
        </w:rPr>
        <w:t>Modelo, implementación, testeo y evaluación</w:t>
      </w:r>
      <w:r>
        <w:rPr>
          <w:rFonts w:ascii="Humanst521 BT" w:hAnsi="Humanst521 BT"/>
          <w:lang w:val="es-ES"/>
        </w:rPr>
        <w:t>: X</w:t>
      </w:r>
    </w:p>
    <w:p w14:paraId="13579200" w14:textId="77777777" w:rsidR="00E26BEF" w:rsidRPr="00792F07" w:rsidRDefault="00E26BEF" w:rsidP="00880ACB">
      <w:pPr>
        <w:pStyle w:val="Prrafodelista"/>
        <w:rPr>
          <w:rFonts w:ascii="Humanst521 BT" w:hAnsi="Humanst521 BT"/>
          <w:b/>
          <w:bCs/>
          <w:sz w:val="24"/>
          <w:szCs w:val="24"/>
        </w:rPr>
      </w:pPr>
    </w:p>
    <w:p w14:paraId="24A208CB" w14:textId="77777777" w:rsidR="00494345" w:rsidRPr="00792F07" w:rsidRDefault="00494345" w:rsidP="004B5178">
      <w:pPr>
        <w:pStyle w:val="Prrafodelista"/>
        <w:rPr>
          <w:rFonts w:ascii="Humanst521 BT" w:hAnsi="Humanst521 BT"/>
          <w:sz w:val="24"/>
          <w:szCs w:val="24"/>
        </w:rPr>
      </w:pPr>
    </w:p>
    <w:p w14:paraId="3C79BBDF" w14:textId="0BCCDA01" w:rsidR="00494345" w:rsidRPr="00792F07" w:rsidRDefault="00494345" w:rsidP="004B5178">
      <w:pPr>
        <w:pStyle w:val="Prrafodelista"/>
        <w:rPr>
          <w:rFonts w:ascii="Humanst521 BT" w:hAnsi="Humanst521 BT"/>
          <w:sz w:val="24"/>
          <w:szCs w:val="24"/>
        </w:rPr>
      </w:pPr>
    </w:p>
    <w:p w14:paraId="241AECA5" w14:textId="77777777" w:rsidR="00494345" w:rsidRPr="00792F07" w:rsidRDefault="00494345" w:rsidP="004B5178">
      <w:pPr>
        <w:pStyle w:val="Prrafodelista"/>
        <w:rPr>
          <w:rFonts w:ascii="Humanst521 BT" w:hAnsi="Humanst521 BT"/>
          <w:sz w:val="24"/>
          <w:szCs w:val="24"/>
        </w:rPr>
      </w:pPr>
    </w:p>
    <w:sectPr w:rsidR="00494345" w:rsidRPr="00792F07">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Humanst521 BT">
    <w:panose1 w:val="020B0602020204020204"/>
    <w:charset w:val="00"/>
    <w:family w:val="swiss"/>
    <w:pitch w:val="variable"/>
    <w:sig w:usb0="00000087" w:usb1="00000000" w:usb2="00000000" w:usb3="00000000" w:csb0="0000001B"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EC77E7D"/>
    <w:multiLevelType w:val="hybridMultilevel"/>
    <w:tmpl w:val="96A4B522"/>
    <w:lvl w:ilvl="0" w:tplc="F03235DC">
      <w:numFmt w:val="bullet"/>
      <w:lvlText w:val="-"/>
      <w:lvlJc w:val="left"/>
      <w:pPr>
        <w:ind w:left="1080" w:hanging="360"/>
      </w:pPr>
      <w:rPr>
        <w:rFonts w:ascii="Humanst521 BT" w:eastAsiaTheme="minorHAnsi" w:hAnsi="Humanst521 BT" w:cstheme="minorBidi"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 w15:restartNumberingAfterBreak="0">
    <w:nsid w:val="7C9D5DF1"/>
    <w:multiLevelType w:val="hybridMultilevel"/>
    <w:tmpl w:val="4B021CF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330525840">
    <w:abstractNumId w:val="1"/>
  </w:num>
  <w:num w:numId="2" w16cid:durableId="16177148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5178"/>
    <w:rsid w:val="001B72B5"/>
    <w:rsid w:val="001D36A6"/>
    <w:rsid w:val="00221D55"/>
    <w:rsid w:val="00266DD8"/>
    <w:rsid w:val="003D157F"/>
    <w:rsid w:val="003E61D9"/>
    <w:rsid w:val="00414F2F"/>
    <w:rsid w:val="00421274"/>
    <w:rsid w:val="004548AD"/>
    <w:rsid w:val="00494345"/>
    <w:rsid w:val="004B5178"/>
    <w:rsid w:val="004F1B6A"/>
    <w:rsid w:val="00536569"/>
    <w:rsid w:val="00567725"/>
    <w:rsid w:val="00681B70"/>
    <w:rsid w:val="006C6795"/>
    <w:rsid w:val="006F2CB5"/>
    <w:rsid w:val="007712CC"/>
    <w:rsid w:val="00792F07"/>
    <w:rsid w:val="00853B99"/>
    <w:rsid w:val="00880ACB"/>
    <w:rsid w:val="0088443B"/>
    <w:rsid w:val="008C4A15"/>
    <w:rsid w:val="008E5050"/>
    <w:rsid w:val="008F1B47"/>
    <w:rsid w:val="008F7421"/>
    <w:rsid w:val="00A522E3"/>
    <w:rsid w:val="00AA30F2"/>
    <w:rsid w:val="00AA5809"/>
    <w:rsid w:val="00AD31FD"/>
    <w:rsid w:val="00B150A0"/>
    <w:rsid w:val="00B44D8C"/>
    <w:rsid w:val="00B75060"/>
    <w:rsid w:val="00C82D82"/>
    <w:rsid w:val="00DA5154"/>
    <w:rsid w:val="00E26BEF"/>
    <w:rsid w:val="00E86E2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4EF03"/>
  <w15:chartTrackingRefBased/>
  <w15:docId w15:val="{EB8FD409-230B-4F8D-8C92-A3FDE56A5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4B51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4B51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4B5178"/>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4B5178"/>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4B5178"/>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4B5178"/>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4B5178"/>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4B5178"/>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4B5178"/>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B5178"/>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4B5178"/>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4B5178"/>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4B5178"/>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4B5178"/>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4B5178"/>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4B5178"/>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4B5178"/>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4B5178"/>
    <w:rPr>
      <w:rFonts w:eastAsiaTheme="majorEastAsia" w:cstheme="majorBidi"/>
      <w:color w:val="272727" w:themeColor="text1" w:themeTint="D8"/>
    </w:rPr>
  </w:style>
  <w:style w:type="paragraph" w:styleId="Ttulo">
    <w:name w:val="Title"/>
    <w:basedOn w:val="Normal"/>
    <w:next w:val="Normal"/>
    <w:link w:val="TtuloCar"/>
    <w:uiPriority w:val="10"/>
    <w:qFormat/>
    <w:rsid w:val="004B51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4B5178"/>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4B5178"/>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4B5178"/>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4B5178"/>
    <w:pPr>
      <w:spacing w:before="160"/>
      <w:jc w:val="center"/>
    </w:pPr>
    <w:rPr>
      <w:i/>
      <w:iCs/>
      <w:color w:val="404040" w:themeColor="text1" w:themeTint="BF"/>
    </w:rPr>
  </w:style>
  <w:style w:type="character" w:customStyle="1" w:styleId="CitaCar">
    <w:name w:val="Cita Car"/>
    <w:basedOn w:val="Fuentedeprrafopredeter"/>
    <w:link w:val="Cita"/>
    <w:uiPriority w:val="29"/>
    <w:rsid w:val="004B5178"/>
    <w:rPr>
      <w:i/>
      <w:iCs/>
      <w:color w:val="404040" w:themeColor="text1" w:themeTint="BF"/>
    </w:rPr>
  </w:style>
  <w:style w:type="paragraph" w:styleId="Prrafodelista">
    <w:name w:val="List Paragraph"/>
    <w:basedOn w:val="Normal"/>
    <w:uiPriority w:val="34"/>
    <w:qFormat/>
    <w:rsid w:val="004B5178"/>
    <w:pPr>
      <w:ind w:left="720"/>
      <w:contextualSpacing/>
    </w:pPr>
  </w:style>
  <w:style w:type="character" w:styleId="nfasisintenso">
    <w:name w:val="Intense Emphasis"/>
    <w:basedOn w:val="Fuentedeprrafopredeter"/>
    <w:uiPriority w:val="21"/>
    <w:qFormat/>
    <w:rsid w:val="004B5178"/>
    <w:rPr>
      <w:i/>
      <w:iCs/>
      <w:color w:val="0F4761" w:themeColor="accent1" w:themeShade="BF"/>
    </w:rPr>
  </w:style>
  <w:style w:type="paragraph" w:styleId="Citadestacada">
    <w:name w:val="Intense Quote"/>
    <w:basedOn w:val="Normal"/>
    <w:next w:val="Normal"/>
    <w:link w:val="CitadestacadaCar"/>
    <w:uiPriority w:val="30"/>
    <w:qFormat/>
    <w:rsid w:val="004B51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4B5178"/>
    <w:rPr>
      <w:i/>
      <w:iCs/>
      <w:color w:val="0F4761" w:themeColor="accent1" w:themeShade="BF"/>
    </w:rPr>
  </w:style>
  <w:style w:type="character" w:styleId="Referenciaintensa">
    <w:name w:val="Intense Reference"/>
    <w:basedOn w:val="Fuentedeprrafopredeter"/>
    <w:uiPriority w:val="32"/>
    <w:qFormat/>
    <w:rsid w:val="004B517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TotalTime>
  <Pages>5</Pages>
  <Words>910</Words>
  <Characters>5006</Characters>
  <Application>Microsoft Office Word</Application>
  <DocSecurity>0</DocSecurity>
  <Lines>41</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GHERALDINE AVILA</dc:creator>
  <cp:keywords/>
  <dc:description/>
  <cp:lastModifiedBy>JENNIFER RUEDA</cp:lastModifiedBy>
  <cp:revision>27</cp:revision>
  <dcterms:created xsi:type="dcterms:W3CDTF">2024-07-21T21:05:00Z</dcterms:created>
  <dcterms:modified xsi:type="dcterms:W3CDTF">2024-08-06T20:21:00Z</dcterms:modified>
</cp:coreProperties>
</file>